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0B17" w14:textId="2D130593" w:rsidR="00A932C7" w:rsidRDefault="00A932C7" w:rsidP="00A9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9651160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>
        <w:rPr>
          <w:b/>
          <w:i/>
          <w:noProof/>
          <w:sz w:val="28"/>
        </w:rPr>
        <w:t>4168</w:t>
      </w:r>
    </w:p>
    <w:p w14:paraId="32E23338" w14:textId="77777777" w:rsidR="00A932C7" w:rsidRPr="00EF1F75" w:rsidRDefault="00A932C7" w:rsidP="00A932C7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EF1F75">
        <w:rPr>
          <w:b/>
          <w:bCs/>
          <w:sz w:val="24"/>
          <w:lang w:val="fr-FR"/>
        </w:rPr>
        <w:t>Toulouse,France</w:t>
      </w:r>
      <w:proofErr w:type="spellEnd"/>
      <w:r w:rsidRPr="00EF1F75">
        <w:rPr>
          <w:b/>
          <w:bCs/>
          <w:sz w:val="24"/>
          <w:lang w:val="fr-FR"/>
        </w:rPr>
        <w:t xml:space="preserve">, 14 - 18 </w:t>
      </w:r>
      <w:proofErr w:type="spellStart"/>
      <w:r w:rsidRPr="00EF1F75">
        <w:rPr>
          <w:b/>
          <w:bCs/>
          <w:sz w:val="24"/>
          <w:lang w:val="fr-FR"/>
        </w:rPr>
        <w:t>November</w:t>
      </w:r>
      <w:proofErr w:type="spellEnd"/>
      <w:r w:rsidRPr="00EF1F75">
        <w:rPr>
          <w:b/>
          <w:bCs/>
          <w:sz w:val="24"/>
          <w:lang w:val="fr-FR"/>
        </w:rPr>
        <w:t xml:space="preserve"> 2022</w:t>
      </w:r>
    </w:p>
    <w:p w14:paraId="2AD3B839" w14:textId="77777777" w:rsidR="00A932C7" w:rsidRPr="00EF1F75" w:rsidRDefault="00A932C7" w:rsidP="00A932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174F241F" w14:textId="77777777" w:rsidR="00A932C7" w:rsidRPr="00EF1F75" w:rsidRDefault="00A932C7" w:rsidP="00A932C7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EF1F75">
        <w:rPr>
          <w:b/>
          <w:lang w:val="fr-FR"/>
        </w:rPr>
        <w:t>Source:</w:t>
      </w:r>
      <w:r w:rsidRPr="00EF1F75">
        <w:rPr>
          <w:b/>
          <w:lang w:val="fr-FR"/>
        </w:rPr>
        <w:tab/>
        <w:t>3GPP SA</w:t>
      </w:r>
      <w:r>
        <w:rPr>
          <w:b/>
          <w:lang w:val="fr-FR"/>
        </w:rPr>
        <w:t>6</w:t>
      </w:r>
    </w:p>
    <w:p w14:paraId="522982B1" w14:textId="2383959A" w:rsidR="00A932C7" w:rsidRDefault="00A932C7" w:rsidP="00A932C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reply on SNAAPP requirements clarifications</w:t>
      </w:r>
    </w:p>
    <w:p w14:paraId="1D879A71" w14:textId="77777777" w:rsidR="00A932C7" w:rsidRDefault="00A932C7" w:rsidP="00A932C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bookmarkEnd w:id="0"/>
    <w:p w14:paraId="26BCCD48" w14:textId="77777777" w:rsidR="00A932C7" w:rsidRDefault="00A932C7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52912EC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E0B25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4F759C">
        <w:rPr>
          <w:b/>
          <w:noProof/>
          <w:sz w:val="24"/>
        </w:rPr>
        <w:t>3</w:t>
      </w:r>
      <w:r w:rsidR="00D55FE5">
        <w:rPr>
          <w:b/>
          <w:noProof/>
          <w:sz w:val="24"/>
        </w:rPr>
        <w:t>488</w:t>
      </w:r>
    </w:p>
    <w:p w14:paraId="0AE5EFFE" w14:textId="1CF33F2E" w:rsidR="00095BC2" w:rsidRPr="00102012" w:rsidRDefault="004E0B25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83221C">
        <w:rPr>
          <w:b/>
          <w:noProof/>
          <w:sz w:val="22"/>
          <w:szCs w:val="22"/>
        </w:rPr>
        <w:t xml:space="preserve">France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 w:rsidR="00D61D28">
        <w:rPr>
          <w:bCs/>
          <w:noProof/>
        </w:rPr>
        <w:t>3184</w:t>
      </w:r>
      <w:r w:rsidR="00D55FE5">
        <w:rPr>
          <w:bCs/>
          <w:noProof/>
        </w:rPr>
        <w:t>, S6-223336</w:t>
      </w:r>
      <w:r w:rsidR="00095BC2"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8F19F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83B">
        <w:rPr>
          <w:rFonts w:ascii="Arial" w:hAnsi="Arial" w:cs="Arial"/>
          <w:b/>
          <w:sz w:val="22"/>
          <w:szCs w:val="22"/>
        </w:rPr>
        <w:t>LS reply on SNAAPP requirements clarifications</w:t>
      </w:r>
      <w:r w:rsidR="00F27FE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489FF4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_Hlk119320965"/>
      <w:r w:rsidR="004E0B25" w:rsidRPr="004E0B25">
        <w:rPr>
          <w:rFonts w:ascii="Arial" w:hAnsi="Arial" w:cs="Arial"/>
          <w:b/>
          <w:bCs/>
          <w:sz w:val="22"/>
          <w:szCs w:val="22"/>
        </w:rPr>
        <w:t>S3-222</w:t>
      </w:r>
      <w:r w:rsidR="003F483B">
        <w:rPr>
          <w:rFonts w:ascii="Arial" w:hAnsi="Arial" w:cs="Arial"/>
          <w:b/>
          <w:bCs/>
          <w:sz w:val="22"/>
          <w:szCs w:val="22"/>
        </w:rPr>
        <w:t>970</w:t>
      </w:r>
      <w:bookmarkEnd w:id="3"/>
      <w:r w:rsidR="004E0B25">
        <w:rPr>
          <w:rFonts w:ascii="Arial" w:hAnsi="Arial" w:cs="Arial"/>
          <w:b/>
          <w:bCs/>
          <w:sz w:val="22"/>
          <w:szCs w:val="22"/>
        </w:rPr>
        <w:t xml:space="preserve"> / S6-22</w:t>
      </w:r>
      <w:r w:rsidR="00016D3E">
        <w:rPr>
          <w:rFonts w:ascii="Arial" w:hAnsi="Arial" w:cs="Arial"/>
          <w:b/>
          <w:bCs/>
          <w:sz w:val="22"/>
          <w:szCs w:val="22"/>
        </w:rPr>
        <w:t>3094</w:t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4"/>
    <w:bookmarkEnd w:id="5"/>
    <w:bookmarkEnd w:id="6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80865A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7"/>
      <w:bookmarkEnd w:id="8"/>
      <w:bookmarkEnd w:id="9"/>
      <w:r w:rsidR="003F483B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1147493" w14:textId="6C8A78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</w:t>
      </w:r>
      <w:r w:rsidR="003F483B">
        <w:rPr>
          <w:rFonts w:ascii="Arial" w:hAnsi="Arial" w:cs="Arial"/>
          <w:b/>
          <w:bCs/>
          <w:sz w:val="22"/>
          <w:szCs w:val="22"/>
        </w:rPr>
        <w:t>3</w:t>
      </w:r>
      <w:r w:rsidR="00716B1E">
        <w:rPr>
          <w:rFonts w:ascii="Arial" w:hAnsi="Arial" w:cs="Arial"/>
          <w:b/>
          <w:bCs/>
          <w:sz w:val="22"/>
          <w:szCs w:val="22"/>
        </w:rPr>
        <w:t>, 3GPP TSG SA WG1</w:t>
      </w:r>
    </w:p>
    <w:p w14:paraId="08C8D7FD" w14:textId="0939E2A0" w:rsidR="00B97703" w:rsidRPr="00C82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C82772">
        <w:rPr>
          <w:rFonts w:ascii="Arial" w:hAnsi="Arial" w:cs="Arial"/>
          <w:b/>
          <w:sz w:val="22"/>
          <w:szCs w:val="22"/>
        </w:rPr>
        <w:t>Cc:</w:t>
      </w:r>
      <w:r w:rsidRPr="00C82772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C12BB50" w14:textId="77777777" w:rsidR="00B97703" w:rsidRPr="00C827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Pr="00C8277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82772">
        <w:rPr>
          <w:rFonts w:ascii="Arial" w:hAnsi="Arial" w:cs="Arial"/>
          <w:b/>
          <w:sz w:val="22"/>
          <w:szCs w:val="22"/>
        </w:rPr>
        <w:t>Contact person:</w:t>
      </w:r>
      <w:r w:rsidRPr="00C82772">
        <w:rPr>
          <w:rFonts w:ascii="Arial" w:hAnsi="Arial" w:cs="Arial"/>
          <w:b/>
          <w:bCs/>
          <w:sz w:val="22"/>
          <w:szCs w:val="22"/>
        </w:rPr>
        <w:tab/>
      </w:r>
      <w:r w:rsidR="00856BEB" w:rsidRPr="00C82772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Pr="00C8277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82772">
        <w:rPr>
          <w:rFonts w:ascii="Arial" w:hAnsi="Arial" w:cs="Arial"/>
          <w:b/>
          <w:bCs/>
          <w:sz w:val="22"/>
          <w:szCs w:val="22"/>
        </w:rPr>
        <w:tab/>
      </w:r>
      <w:r w:rsidR="00856BEB" w:rsidRPr="00C82772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C82772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C8277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82772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44D96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F48ED9" w14:textId="566C4772" w:rsidR="004E0B25" w:rsidRDefault="004E0B25" w:rsidP="004E0B25">
      <w:pPr>
        <w:rPr>
          <w:bCs/>
        </w:rPr>
      </w:pPr>
      <w:r>
        <w:rPr>
          <w:bCs/>
        </w:rPr>
        <w:t>SA6 would like to thank SA3 for their LS on</w:t>
      </w:r>
      <w:r w:rsidR="003F483B">
        <w:rPr>
          <w:bCs/>
        </w:rPr>
        <w:t xml:space="preserve"> </w:t>
      </w:r>
      <w:r w:rsidR="003F483B" w:rsidRPr="003F483B">
        <w:rPr>
          <w:bCs/>
        </w:rPr>
        <w:t>SNAAPP requirements clarifications</w:t>
      </w:r>
      <w:r>
        <w:rPr>
          <w:bCs/>
        </w:rPr>
        <w:t>.</w:t>
      </w:r>
    </w:p>
    <w:p w14:paraId="74243592" w14:textId="1525C10D" w:rsidR="004E0B25" w:rsidRDefault="004E0B25" w:rsidP="004E0B25">
      <w:pPr>
        <w:rPr>
          <w:bCs/>
        </w:rPr>
      </w:pPr>
      <w:r>
        <w:rPr>
          <w:lang w:eastAsia="ja-JP"/>
        </w:rPr>
        <w:t>SA6 would like</w:t>
      </w:r>
      <w:r w:rsidR="00716B1E">
        <w:rPr>
          <w:lang w:eastAsia="ja-JP"/>
        </w:rPr>
        <w:t xml:space="preserve"> SA1 to clarify the requirements. </w:t>
      </w:r>
      <w:r w:rsidR="00FE7DE5">
        <w:rPr>
          <w:lang w:eastAsia="ja-JP"/>
        </w:rPr>
        <w:t>Rather than providing the interpretation of each requirement, SA6 would like to mention that SA6 has discussed two API invocation scenarios based on the</w:t>
      </w:r>
      <w:r w:rsidR="003F483B" w:rsidRPr="003F483B">
        <w:rPr>
          <w:lang w:eastAsia="ja-JP"/>
        </w:rPr>
        <w:t xml:space="preserve"> requirement</w:t>
      </w:r>
      <w:r w:rsidR="00FE7DE5">
        <w:rPr>
          <w:lang w:eastAsia="ja-JP"/>
        </w:rPr>
        <w:t>s</w:t>
      </w:r>
      <w:r w:rsidR="003F483B" w:rsidRPr="003F483B">
        <w:rPr>
          <w:lang w:eastAsia="ja-JP"/>
        </w:rPr>
        <w:t xml:space="preserve"> 1 and 2.</w:t>
      </w:r>
    </w:p>
    <w:p w14:paraId="1CA81F31" w14:textId="667EADF1" w:rsidR="00600A5C" w:rsidRPr="00600A5C" w:rsidRDefault="00600A5C" w:rsidP="00600A5C">
      <w:pPr>
        <w:pStyle w:val="B1"/>
        <w:numPr>
          <w:ilvl w:val="0"/>
          <w:numId w:val="5"/>
        </w:numPr>
        <w:suppressAutoHyphens/>
        <w:overflowPunct/>
        <w:autoSpaceDE/>
        <w:autoSpaceDN/>
        <w:adjustRightInd/>
        <w:textAlignment w:val="auto"/>
        <w:rPr>
          <w:b/>
          <w:bCs/>
        </w:rPr>
      </w:pPr>
      <w:r w:rsidRPr="00600A5C">
        <w:rPr>
          <w:b/>
          <w:bCs/>
        </w:rPr>
        <w:t>1: provide a third-party with secure access to APIs (e.g. triggered by an application that is visible to the 5G system), by authenticating and authorizing both the third-party and the UE using the third-party's service.</w:t>
      </w:r>
    </w:p>
    <w:p w14:paraId="24E3F0D6" w14:textId="22B8A3C0" w:rsidR="00600A5C" w:rsidRPr="00600A5C" w:rsidRDefault="00600A5C" w:rsidP="00600A5C">
      <w:pPr>
        <w:pStyle w:val="ListParagraph"/>
        <w:numPr>
          <w:ilvl w:val="0"/>
          <w:numId w:val="5"/>
        </w:numPr>
        <w:ind w:leftChars="0"/>
        <w:rPr>
          <w:rFonts w:eastAsiaTheme="minorEastAsia"/>
          <w:lang w:eastAsia="ja-JP"/>
        </w:rPr>
      </w:pPr>
      <w:r w:rsidRPr="00600A5C">
        <w:rPr>
          <w:rFonts w:eastAsiaTheme="minorEastAsia"/>
          <w:lang w:eastAsia="ja-JP"/>
        </w:rPr>
        <w:t>"Key Issue #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: </w:t>
      </w:r>
      <w:r>
        <w:rPr>
          <w:rFonts w:eastAsiaTheme="minorEastAsia"/>
          <w:lang w:eastAsia="ja-JP"/>
        </w:rPr>
        <w:t>AF</w:t>
      </w:r>
      <w:r w:rsidRPr="00600A5C">
        <w:rPr>
          <w:rFonts w:eastAsiaTheme="minorEastAsia"/>
          <w:lang w:eastAsia="ja-JP"/>
        </w:rPr>
        <w:t>-originated API invocation"</w:t>
      </w:r>
      <w:r w:rsidR="00FE7DE5">
        <w:rPr>
          <w:rFonts w:eastAsiaTheme="minorEastAsia"/>
          <w:lang w:eastAsia="ja-JP"/>
        </w:rPr>
        <w:t xml:space="preserve"> in clause 4.2</w:t>
      </w:r>
      <w:r w:rsidRPr="00600A5C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of</w:t>
      </w:r>
      <w:r w:rsidRPr="00600A5C">
        <w:rPr>
          <w:rFonts w:eastAsiaTheme="minorEastAsia"/>
          <w:lang w:eastAsia="ja-JP"/>
        </w:rPr>
        <w:t xml:space="preserve"> TR 23.700-95</w:t>
      </w:r>
      <w:bookmarkStart w:id="12" w:name="_Hlk119320784"/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bookmarkEnd w:id="12"/>
      <w:r w:rsidRPr="00600A5C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The typical use case for this scenario is described in Annex </w:t>
      </w:r>
      <w:r w:rsidR="007E2B2B">
        <w:rPr>
          <w:rFonts w:eastAsiaTheme="minorEastAsia"/>
          <w:lang w:eastAsia="ja-JP"/>
        </w:rPr>
        <w:t>A.1 of the same TR.</w:t>
      </w:r>
    </w:p>
    <w:p w14:paraId="78C16247" w14:textId="74014BF8" w:rsidR="00600A5C" w:rsidRDefault="00600A5C" w:rsidP="00600A5C">
      <w:pPr>
        <w:rPr>
          <w:b/>
          <w:bCs/>
        </w:rPr>
      </w:pPr>
      <w:r w:rsidRPr="00600A5C">
        <w:rPr>
          <w:b/>
          <w:bCs/>
        </w:rPr>
        <w:t>2: provide a UE with secure access to APIs (e.g. triggered by an application that is not visible to the 5G system), by authenticating and authorizing the UE.</w:t>
      </w:r>
    </w:p>
    <w:p w14:paraId="1882F4AE" w14:textId="2B20C0D6" w:rsidR="00600A5C" w:rsidRDefault="00600A5C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"Key Issue #1: UE-originated API invocation"</w:t>
      </w:r>
      <w:r w:rsidR="00FE7DE5">
        <w:rPr>
          <w:rFonts w:eastAsiaTheme="minorEastAsia"/>
          <w:lang w:eastAsia="ja-JP"/>
        </w:rPr>
        <w:t xml:space="preserve"> in clause 4.1</w:t>
      </w:r>
      <w:r>
        <w:rPr>
          <w:rFonts w:eastAsiaTheme="minorEastAsia"/>
          <w:lang w:eastAsia="ja-JP"/>
        </w:rPr>
        <w:t xml:space="preserve"> </w:t>
      </w:r>
      <w:r w:rsidR="00FE7DE5">
        <w:rPr>
          <w:rFonts w:eastAsiaTheme="minorEastAsia"/>
          <w:lang w:eastAsia="ja-JP"/>
        </w:rPr>
        <w:t>of</w:t>
      </w:r>
      <w:r>
        <w:rPr>
          <w:rFonts w:eastAsiaTheme="minorEastAsia"/>
          <w:lang w:eastAsia="ja-JP"/>
        </w:rPr>
        <w:t xml:space="preserve"> TR 23.700-95</w:t>
      </w:r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r>
        <w:rPr>
          <w:rFonts w:eastAsiaTheme="minorEastAsia"/>
          <w:lang w:eastAsia="ja-JP"/>
        </w:rPr>
        <w:t>.</w:t>
      </w:r>
      <w:r w:rsidR="007E2B2B" w:rsidRPr="007E2B2B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The typical use case for this scenario is described in Annex A.2 of the same TR.</w:t>
      </w:r>
    </w:p>
    <w:p w14:paraId="4D90B117" w14:textId="4AFF6CFA" w:rsidR="005A302F" w:rsidRPr="005A302F" w:rsidRDefault="005A302F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both cases</w:t>
      </w:r>
      <w:r w:rsidR="00F95AB3">
        <w:rPr>
          <w:rFonts w:eastAsiaTheme="minorEastAsia"/>
          <w:lang w:eastAsia="ja-JP"/>
        </w:rPr>
        <w:t xml:space="preserve"> above</w:t>
      </w:r>
      <w:r>
        <w:rPr>
          <w:rFonts w:eastAsiaTheme="minorEastAsia"/>
          <w:lang w:eastAsia="ja-JP"/>
        </w:rPr>
        <w:t xml:space="preserve">, </w:t>
      </w:r>
      <w:r w:rsidR="00F95AB3">
        <w:rPr>
          <w:rFonts w:eastAsiaTheme="minorEastAsia"/>
          <w:lang w:eastAsia="ja-JP"/>
        </w:rPr>
        <w:t xml:space="preserve">SA6 assumes that </w:t>
      </w:r>
      <w:r>
        <w:rPr>
          <w:rFonts w:eastAsiaTheme="minorEastAsia"/>
          <w:lang w:eastAsia="ja-JP"/>
        </w:rPr>
        <w:t>app</w:t>
      </w:r>
      <w:r w:rsidR="00F95AB3">
        <w:rPr>
          <w:rFonts w:eastAsiaTheme="minorEastAsia"/>
          <w:lang w:eastAsia="ja-JP"/>
        </w:rPr>
        <w:t>lications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(API invokers)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are authorized (through appropriate authentication) to consume</w:t>
      </w:r>
      <w:r>
        <w:rPr>
          <w:rFonts w:eastAsiaTheme="minorEastAsia"/>
          <w:lang w:eastAsia="ja-JP"/>
        </w:rPr>
        <w:t xml:space="preserve"> the service APIs from the 5G system.</w:t>
      </w:r>
      <w:r w:rsidR="00884A38">
        <w:rPr>
          <w:rFonts w:eastAsiaTheme="minorEastAsia"/>
          <w:lang w:eastAsia="ja-JP"/>
        </w:rPr>
        <w:t xml:space="preserve"> Specifically, f</w:t>
      </w:r>
      <w:r w:rsidR="00884A38" w:rsidRPr="00884A38">
        <w:rPr>
          <w:rFonts w:eastAsiaTheme="minorEastAsia"/>
          <w:lang w:eastAsia="ja-JP"/>
        </w:rPr>
        <w:t>or the requirement</w:t>
      </w:r>
      <w:r w:rsidR="00884A38">
        <w:rPr>
          <w:rFonts w:eastAsiaTheme="minorEastAsia"/>
          <w:lang w:eastAsia="ja-JP"/>
        </w:rPr>
        <w:t xml:space="preserve"> 2</w:t>
      </w:r>
      <w:r w:rsidR="00884A38" w:rsidRPr="00884A38">
        <w:rPr>
          <w:rFonts w:eastAsiaTheme="minorEastAsia"/>
          <w:lang w:eastAsia="ja-JP"/>
        </w:rPr>
        <w:t xml:space="preserve">, SA6 understands that </w:t>
      </w:r>
      <w:r w:rsidR="00884A38">
        <w:rPr>
          <w:rFonts w:eastAsiaTheme="minorEastAsia"/>
          <w:lang w:eastAsia="ja-JP"/>
        </w:rPr>
        <w:t xml:space="preserve">the 5G system can recognize the </w:t>
      </w:r>
      <w:r w:rsidR="00884A38" w:rsidRPr="00884A38">
        <w:rPr>
          <w:rFonts w:eastAsiaTheme="minorEastAsia"/>
          <w:lang w:eastAsia="ja-JP"/>
        </w:rPr>
        <w:t>application</w:t>
      </w:r>
      <w:r w:rsidR="00884A38">
        <w:rPr>
          <w:rFonts w:eastAsiaTheme="minorEastAsia"/>
          <w:lang w:eastAsia="ja-JP"/>
        </w:rPr>
        <w:t xml:space="preserve"> triggering the APIs</w:t>
      </w:r>
      <w:r w:rsidR="00884A38" w:rsidRPr="00884A38">
        <w:rPr>
          <w:rFonts w:eastAsiaTheme="minorEastAsia"/>
          <w:lang w:eastAsia="ja-JP"/>
        </w:rPr>
        <w:t xml:space="preserve"> in order to allow finer granularity in authorization</w:t>
      </w:r>
      <w:r w:rsidR="00884A38">
        <w:rPr>
          <w:rFonts w:eastAsiaTheme="minorEastAsia"/>
          <w:lang w:eastAsia="ja-JP"/>
        </w:rPr>
        <w:t xml:space="preserve"> and</w:t>
      </w:r>
      <w:r w:rsidR="00D55FE5">
        <w:rPr>
          <w:rFonts w:eastAsiaTheme="minorEastAsia"/>
          <w:lang w:eastAsia="ja-JP"/>
        </w:rPr>
        <w:t xml:space="preserve"> that</w:t>
      </w:r>
      <w:r w:rsidR="00884A38">
        <w:rPr>
          <w:rFonts w:eastAsiaTheme="minorEastAsia"/>
          <w:lang w:eastAsia="ja-JP"/>
        </w:rPr>
        <w:t xml:space="preserve"> </w:t>
      </w:r>
      <w:r w:rsidR="00D55FE5">
        <w:rPr>
          <w:rFonts w:eastAsiaTheme="minorEastAsia"/>
          <w:lang w:eastAsia="ja-JP"/>
        </w:rPr>
        <w:t>SA1 does not intend to reject</w:t>
      </w:r>
      <w:r w:rsidR="00884A38">
        <w:rPr>
          <w:rFonts w:eastAsiaTheme="minorEastAsia"/>
          <w:lang w:eastAsia="ja-JP"/>
        </w:rPr>
        <w:t xml:space="preserve"> this assumption</w:t>
      </w:r>
      <w:r w:rsidR="00D55FE5">
        <w:rPr>
          <w:rFonts w:eastAsiaTheme="minorEastAsia"/>
          <w:lang w:eastAsia="ja-JP"/>
        </w:rPr>
        <w:t xml:space="preserve"> with the word "not visible."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D7DF80" w:rsidR="00B97703" w:rsidRDefault="00B97703" w:rsidP="00C05C0A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</w:t>
      </w:r>
      <w:r w:rsidR="007C749A">
        <w:rPr>
          <w:bCs/>
        </w:rPr>
        <w:t>kindly requests SA3 to take the above into consideration.</w:t>
      </w:r>
    </w:p>
    <w:p w14:paraId="6FA60D96" w14:textId="77777777" w:rsidR="00FE7DE5" w:rsidRDefault="00FE7DE5" w:rsidP="00C05C0A">
      <w:pPr>
        <w:spacing w:after="120"/>
        <w:ind w:left="993" w:hanging="993"/>
        <w:rPr>
          <w:bCs/>
        </w:rPr>
      </w:pPr>
    </w:p>
    <w:p w14:paraId="47EEC811" w14:textId="2ABC17E7" w:rsidR="00FE7DE5" w:rsidRDefault="00FE7DE5" w:rsidP="00FE7DE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</w:t>
      </w:r>
    </w:p>
    <w:p w14:paraId="2E7E217F" w14:textId="4307566A" w:rsidR="00FE7DE5" w:rsidRPr="00C05C0A" w:rsidRDefault="00FE7DE5" w:rsidP="00FE7DE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C5BAC">
        <w:rPr>
          <w:bCs/>
        </w:rPr>
        <w:t xml:space="preserve">SA6 </w:t>
      </w:r>
      <w:r>
        <w:rPr>
          <w:bCs/>
        </w:rPr>
        <w:t xml:space="preserve">kindly requests SA1 to </w:t>
      </w:r>
      <w:r w:rsidR="00D61D28">
        <w:rPr>
          <w:bCs/>
        </w:rPr>
        <w:t xml:space="preserve">clarify the requirements in the response to the original LS from SA3 (i.e., </w:t>
      </w:r>
      <w:r w:rsidR="00D61D28" w:rsidRPr="00D61D28">
        <w:rPr>
          <w:bCs/>
        </w:rPr>
        <w:t>S3-222970</w:t>
      </w:r>
      <w:r w:rsidR="00D61D28">
        <w:rPr>
          <w:bCs/>
        </w:rPr>
        <w:t>)</w:t>
      </w:r>
      <w:r>
        <w:rPr>
          <w:bCs/>
        </w:rPr>
        <w:t>.</w:t>
      </w:r>
      <w:r w:rsidR="00D61D28">
        <w:rPr>
          <w:bCs/>
        </w:rPr>
        <w:t xml:space="preserve"> SA6 also requests SA1 to provide feedback if the above </w:t>
      </w:r>
      <w:r w:rsidR="00884A38">
        <w:rPr>
          <w:bCs/>
        </w:rPr>
        <w:t>description</w:t>
      </w:r>
      <w:r w:rsidR="00D61D28">
        <w:rPr>
          <w:bCs/>
        </w:rPr>
        <w:t>s are not aligned with the requirements intended by SA1.</w:t>
      </w:r>
    </w:p>
    <w:p w14:paraId="5D4F57F9" w14:textId="77777777" w:rsidR="00FE7DE5" w:rsidRPr="00C05C0A" w:rsidRDefault="00FE7DE5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BEB7A3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e-meeting</w:t>
      </w:r>
    </w:p>
    <w:p w14:paraId="0697D1A5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>
        <w:rPr>
          <w:rFonts w:ascii="Arial" w:hAnsi="Arial" w:cs="Arial"/>
          <w:bCs/>
        </w:rPr>
        <w:t xml:space="preserve">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 </w:t>
      </w:r>
      <w:r>
        <w:rPr>
          <w:rFonts w:ascii="Arial" w:hAnsi="Arial" w:cs="Arial"/>
          <w:bCs/>
        </w:rPr>
        <w:tab/>
        <w:t>Athens, Greece</w:t>
      </w:r>
    </w:p>
    <w:p w14:paraId="1573857D" w14:textId="7AC3C738" w:rsidR="00022F19" w:rsidRPr="00095BC2" w:rsidRDefault="00022F19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6AD0" w14:textId="77777777" w:rsidR="0024605C" w:rsidRDefault="0024605C">
      <w:pPr>
        <w:spacing w:after="0"/>
      </w:pPr>
      <w:r>
        <w:separator/>
      </w:r>
    </w:p>
  </w:endnote>
  <w:endnote w:type="continuationSeparator" w:id="0">
    <w:p w14:paraId="2B0BFA30" w14:textId="77777777" w:rsidR="0024605C" w:rsidRDefault="00246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1BAA" w14:textId="77777777" w:rsidR="0024605C" w:rsidRDefault="0024605C">
      <w:pPr>
        <w:spacing w:after="0"/>
      </w:pPr>
      <w:r>
        <w:separator/>
      </w:r>
    </w:p>
  </w:footnote>
  <w:footnote w:type="continuationSeparator" w:id="0">
    <w:p w14:paraId="60F091AE" w14:textId="77777777" w:rsidR="0024605C" w:rsidRDefault="002460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379C6"/>
    <w:multiLevelType w:val="multilevel"/>
    <w:tmpl w:val="F328C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8933909">
    <w:abstractNumId w:val="4"/>
  </w:num>
  <w:num w:numId="2" w16cid:durableId="1168978783">
    <w:abstractNumId w:val="2"/>
  </w:num>
  <w:num w:numId="3" w16cid:durableId="1670791555">
    <w:abstractNumId w:val="1"/>
  </w:num>
  <w:num w:numId="4" w16cid:durableId="1633055681">
    <w:abstractNumId w:val="0"/>
  </w:num>
  <w:num w:numId="5" w16cid:durableId="18485228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D3E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36DAA"/>
    <w:rsid w:val="00165F21"/>
    <w:rsid w:val="001A323C"/>
    <w:rsid w:val="001D792F"/>
    <w:rsid w:val="001E5559"/>
    <w:rsid w:val="001F01E5"/>
    <w:rsid w:val="002158C6"/>
    <w:rsid w:val="002201E4"/>
    <w:rsid w:val="00222809"/>
    <w:rsid w:val="0024605C"/>
    <w:rsid w:val="002659F5"/>
    <w:rsid w:val="002753EE"/>
    <w:rsid w:val="002A6824"/>
    <w:rsid w:val="002B0508"/>
    <w:rsid w:val="002C5D94"/>
    <w:rsid w:val="002C7442"/>
    <w:rsid w:val="002D7620"/>
    <w:rsid w:val="002E1ADE"/>
    <w:rsid w:val="002E4A84"/>
    <w:rsid w:val="002E55DC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3D7E7B"/>
    <w:rsid w:val="003F483B"/>
    <w:rsid w:val="004173D6"/>
    <w:rsid w:val="00433500"/>
    <w:rsid w:val="00433F71"/>
    <w:rsid w:val="00436449"/>
    <w:rsid w:val="00440D43"/>
    <w:rsid w:val="0045206C"/>
    <w:rsid w:val="00453016"/>
    <w:rsid w:val="004813DF"/>
    <w:rsid w:val="004B158E"/>
    <w:rsid w:val="004B46AC"/>
    <w:rsid w:val="004C65FF"/>
    <w:rsid w:val="004E0B25"/>
    <w:rsid w:val="004E154B"/>
    <w:rsid w:val="004E3939"/>
    <w:rsid w:val="004E3F74"/>
    <w:rsid w:val="004F759C"/>
    <w:rsid w:val="00514A8D"/>
    <w:rsid w:val="005308AF"/>
    <w:rsid w:val="00583BC2"/>
    <w:rsid w:val="005A302F"/>
    <w:rsid w:val="005D438D"/>
    <w:rsid w:val="00600A5C"/>
    <w:rsid w:val="00602E64"/>
    <w:rsid w:val="006046B7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6F798F"/>
    <w:rsid w:val="00702A41"/>
    <w:rsid w:val="00716B1E"/>
    <w:rsid w:val="00726022"/>
    <w:rsid w:val="00747B2B"/>
    <w:rsid w:val="007736FC"/>
    <w:rsid w:val="00776FCA"/>
    <w:rsid w:val="00780A9F"/>
    <w:rsid w:val="007A3E08"/>
    <w:rsid w:val="007C5BAC"/>
    <w:rsid w:val="007C749A"/>
    <w:rsid w:val="007D433E"/>
    <w:rsid w:val="007E101C"/>
    <w:rsid w:val="007E2B2B"/>
    <w:rsid w:val="007F4F92"/>
    <w:rsid w:val="007F6F25"/>
    <w:rsid w:val="0082317D"/>
    <w:rsid w:val="0083221C"/>
    <w:rsid w:val="008471CC"/>
    <w:rsid w:val="00856BEB"/>
    <w:rsid w:val="00884A38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54423"/>
    <w:rsid w:val="00A64892"/>
    <w:rsid w:val="00A71544"/>
    <w:rsid w:val="00A74C27"/>
    <w:rsid w:val="00A932C7"/>
    <w:rsid w:val="00B33F3C"/>
    <w:rsid w:val="00B97703"/>
    <w:rsid w:val="00BE005A"/>
    <w:rsid w:val="00BE3327"/>
    <w:rsid w:val="00C04BAC"/>
    <w:rsid w:val="00C05C0A"/>
    <w:rsid w:val="00C17B7B"/>
    <w:rsid w:val="00C20DB6"/>
    <w:rsid w:val="00C23C20"/>
    <w:rsid w:val="00C35723"/>
    <w:rsid w:val="00C651DB"/>
    <w:rsid w:val="00C6771C"/>
    <w:rsid w:val="00C82772"/>
    <w:rsid w:val="00CA48C5"/>
    <w:rsid w:val="00CD01E3"/>
    <w:rsid w:val="00CD7B29"/>
    <w:rsid w:val="00CF6087"/>
    <w:rsid w:val="00D02856"/>
    <w:rsid w:val="00D144DE"/>
    <w:rsid w:val="00D209D8"/>
    <w:rsid w:val="00D25CD3"/>
    <w:rsid w:val="00D51673"/>
    <w:rsid w:val="00D55FE5"/>
    <w:rsid w:val="00D61D28"/>
    <w:rsid w:val="00D62A0E"/>
    <w:rsid w:val="00D83EE6"/>
    <w:rsid w:val="00D856BD"/>
    <w:rsid w:val="00D86821"/>
    <w:rsid w:val="00DD5CF2"/>
    <w:rsid w:val="00DE05DB"/>
    <w:rsid w:val="00DF2EED"/>
    <w:rsid w:val="00E20D04"/>
    <w:rsid w:val="00E42716"/>
    <w:rsid w:val="00E74319"/>
    <w:rsid w:val="00E75A92"/>
    <w:rsid w:val="00E910D3"/>
    <w:rsid w:val="00E920E7"/>
    <w:rsid w:val="00EC3A80"/>
    <w:rsid w:val="00EE26C1"/>
    <w:rsid w:val="00F00C06"/>
    <w:rsid w:val="00F153A8"/>
    <w:rsid w:val="00F259A4"/>
    <w:rsid w:val="00F27FE9"/>
    <w:rsid w:val="00F31112"/>
    <w:rsid w:val="00F34B3C"/>
    <w:rsid w:val="00F95AB3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7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827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82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7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7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7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772"/>
    <w:pPr>
      <w:outlineLvl w:val="5"/>
    </w:pPr>
  </w:style>
  <w:style w:type="paragraph" w:styleId="Heading7">
    <w:name w:val="heading 7"/>
    <w:basedOn w:val="H6"/>
    <w:next w:val="Normal"/>
    <w:qFormat/>
    <w:rsid w:val="00C82772"/>
    <w:pPr>
      <w:outlineLvl w:val="6"/>
    </w:pPr>
  </w:style>
  <w:style w:type="paragraph" w:styleId="Heading8">
    <w:name w:val="heading 8"/>
    <w:basedOn w:val="Heading1"/>
    <w:next w:val="Normal"/>
    <w:qFormat/>
    <w:rsid w:val="00C827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772"/>
    <w:pPr>
      <w:outlineLvl w:val="8"/>
    </w:pPr>
  </w:style>
  <w:style w:type="character" w:default="1" w:styleId="DefaultParagraphFont">
    <w:name w:val="Default Paragraph Font"/>
    <w:semiHidden/>
    <w:rsid w:val="00C827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2772"/>
  </w:style>
  <w:style w:type="paragraph" w:styleId="Header">
    <w:name w:val="header"/>
    <w:link w:val="HeaderChar"/>
    <w:rsid w:val="00C827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827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27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82772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7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827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82772"/>
    <w:pPr>
      <w:ind w:left="1701" w:hanging="1701"/>
    </w:pPr>
  </w:style>
  <w:style w:type="paragraph" w:styleId="TOC4">
    <w:name w:val="toc 4"/>
    <w:basedOn w:val="TOC3"/>
    <w:semiHidden/>
    <w:rsid w:val="00C82772"/>
    <w:pPr>
      <w:ind w:left="1418" w:hanging="1418"/>
    </w:pPr>
  </w:style>
  <w:style w:type="paragraph" w:styleId="TOC3">
    <w:name w:val="toc 3"/>
    <w:basedOn w:val="TOC2"/>
    <w:semiHidden/>
    <w:rsid w:val="00C82772"/>
    <w:pPr>
      <w:ind w:left="1134" w:hanging="1134"/>
    </w:pPr>
  </w:style>
  <w:style w:type="paragraph" w:styleId="TOC2">
    <w:name w:val="toc 2"/>
    <w:basedOn w:val="TOC1"/>
    <w:semiHidden/>
    <w:rsid w:val="00C827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772"/>
    <w:pPr>
      <w:ind w:left="284"/>
    </w:pPr>
  </w:style>
  <w:style w:type="paragraph" w:styleId="Index1">
    <w:name w:val="index 1"/>
    <w:basedOn w:val="Normal"/>
    <w:semiHidden/>
    <w:rsid w:val="00C82772"/>
    <w:pPr>
      <w:keepLines/>
      <w:spacing w:after="0"/>
    </w:pPr>
  </w:style>
  <w:style w:type="paragraph" w:customStyle="1" w:styleId="ZH">
    <w:name w:val="ZH"/>
    <w:rsid w:val="00C827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2772"/>
    <w:pPr>
      <w:outlineLvl w:val="9"/>
    </w:pPr>
  </w:style>
  <w:style w:type="paragraph" w:styleId="ListNumber2">
    <w:name w:val="List Number 2"/>
    <w:basedOn w:val="ListNumber"/>
    <w:semiHidden/>
    <w:rsid w:val="00C82772"/>
    <w:pPr>
      <w:ind w:left="851"/>
    </w:pPr>
  </w:style>
  <w:style w:type="character" w:styleId="FootnoteReference">
    <w:name w:val="footnote reference"/>
    <w:basedOn w:val="DefaultParagraphFont"/>
    <w:semiHidden/>
    <w:rsid w:val="00C827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7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82772"/>
    <w:rPr>
      <w:b/>
    </w:rPr>
  </w:style>
  <w:style w:type="paragraph" w:customStyle="1" w:styleId="TAC">
    <w:name w:val="TAC"/>
    <w:basedOn w:val="TAL"/>
    <w:rsid w:val="00C82772"/>
    <w:pPr>
      <w:jc w:val="center"/>
    </w:pPr>
  </w:style>
  <w:style w:type="paragraph" w:customStyle="1" w:styleId="TF">
    <w:name w:val="TF"/>
    <w:basedOn w:val="TH"/>
    <w:rsid w:val="00C82772"/>
    <w:pPr>
      <w:keepNext w:val="0"/>
      <w:spacing w:before="0" w:after="240"/>
    </w:pPr>
  </w:style>
  <w:style w:type="paragraph" w:customStyle="1" w:styleId="NO">
    <w:name w:val="NO"/>
    <w:basedOn w:val="Normal"/>
    <w:rsid w:val="00C82772"/>
    <w:pPr>
      <w:keepLines/>
      <w:ind w:left="1135" w:hanging="851"/>
    </w:pPr>
  </w:style>
  <w:style w:type="paragraph" w:styleId="TOC9">
    <w:name w:val="toc 9"/>
    <w:basedOn w:val="TOC8"/>
    <w:semiHidden/>
    <w:rsid w:val="00C82772"/>
    <w:pPr>
      <w:ind w:left="1418" w:hanging="1418"/>
    </w:pPr>
  </w:style>
  <w:style w:type="paragraph" w:customStyle="1" w:styleId="EX">
    <w:name w:val="EX"/>
    <w:basedOn w:val="Normal"/>
    <w:rsid w:val="00C82772"/>
    <w:pPr>
      <w:keepLines/>
      <w:ind w:left="1702" w:hanging="1418"/>
    </w:pPr>
  </w:style>
  <w:style w:type="paragraph" w:customStyle="1" w:styleId="FP">
    <w:name w:val="FP"/>
    <w:basedOn w:val="Normal"/>
    <w:rsid w:val="00C82772"/>
    <w:pPr>
      <w:spacing w:after="0"/>
    </w:pPr>
  </w:style>
  <w:style w:type="paragraph" w:customStyle="1" w:styleId="LD">
    <w:name w:val="LD"/>
    <w:rsid w:val="00C827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82772"/>
    <w:pPr>
      <w:spacing w:after="0"/>
    </w:pPr>
  </w:style>
  <w:style w:type="paragraph" w:customStyle="1" w:styleId="EW">
    <w:name w:val="EW"/>
    <w:basedOn w:val="EX"/>
    <w:rsid w:val="00C82772"/>
    <w:pPr>
      <w:spacing w:after="0"/>
    </w:pPr>
  </w:style>
  <w:style w:type="paragraph" w:styleId="TOC6">
    <w:name w:val="toc 6"/>
    <w:basedOn w:val="TOC5"/>
    <w:next w:val="Normal"/>
    <w:semiHidden/>
    <w:rsid w:val="00C82772"/>
    <w:pPr>
      <w:ind w:left="1985" w:hanging="1985"/>
    </w:pPr>
  </w:style>
  <w:style w:type="paragraph" w:styleId="TOC7">
    <w:name w:val="toc 7"/>
    <w:basedOn w:val="TOC6"/>
    <w:next w:val="Normal"/>
    <w:semiHidden/>
    <w:rsid w:val="00C82772"/>
    <w:pPr>
      <w:ind w:left="2268" w:hanging="2268"/>
    </w:pPr>
  </w:style>
  <w:style w:type="paragraph" w:styleId="ListBullet2">
    <w:name w:val="List Bullet 2"/>
    <w:basedOn w:val="ListBullet"/>
    <w:semiHidden/>
    <w:rsid w:val="00C82772"/>
    <w:pPr>
      <w:ind w:left="851"/>
    </w:pPr>
  </w:style>
  <w:style w:type="paragraph" w:styleId="ListBullet3">
    <w:name w:val="List Bullet 3"/>
    <w:basedOn w:val="ListBullet2"/>
    <w:semiHidden/>
    <w:rsid w:val="00C82772"/>
    <w:pPr>
      <w:ind w:left="1135"/>
    </w:pPr>
  </w:style>
  <w:style w:type="paragraph" w:styleId="ListNumber">
    <w:name w:val="List Number"/>
    <w:basedOn w:val="List"/>
    <w:semiHidden/>
    <w:rsid w:val="00C82772"/>
  </w:style>
  <w:style w:type="paragraph" w:customStyle="1" w:styleId="EQ">
    <w:name w:val="EQ"/>
    <w:basedOn w:val="Normal"/>
    <w:next w:val="Normal"/>
    <w:rsid w:val="00C82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2772"/>
    <w:pPr>
      <w:jc w:val="right"/>
    </w:pPr>
  </w:style>
  <w:style w:type="paragraph" w:customStyle="1" w:styleId="H6">
    <w:name w:val="H6"/>
    <w:basedOn w:val="Heading5"/>
    <w:next w:val="Normal"/>
    <w:rsid w:val="00C82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772"/>
    <w:pPr>
      <w:ind w:left="851" w:hanging="851"/>
    </w:pPr>
  </w:style>
  <w:style w:type="paragraph" w:customStyle="1" w:styleId="TAL">
    <w:name w:val="TAL"/>
    <w:basedOn w:val="Normal"/>
    <w:rsid w:val="00C82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827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827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827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82772"/>
    <w:pPr>
      <w:framePr w:wrap="notBeside" w:y="16161"/>
    </w:pPr>
  </w:style>
  <w:style w:type="character" w:customStyle="1" w:styleId="ZGSM">
    <w:name w:val="ZGSM"/>
    <w:rsid w:val="00C82772"/>
  </w:style>
  <w:style w:type="paragraph" w:styleId="List2">
    <w:name w:val="List 2"/>
    <w:basedOn w:val="List"/>
    <w:semiHidden/>
    <w:rsid w:val="00C82772"/>
    <w:pPr>
      <w:ind w:left="851"/>
    </w:pPr>
  </w:style>
  <w:style w:type="paragraph" w:customStyle="1" w:styleId="ZG">
    <w:name w:val="ZG"/>
    <w:rsid w:val="00C827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82772"/>
    <w:pPr>
      <w:ind w:left="1135"/>
    </w:pPr>
  </w:style>
  <w:style w:type="paragraph" w:styleId="List4">
    <w:name w:val="List 4"/>
    <w:basedOn w:val="List3"/>
    <w:semiHidden/>
    <w:rsid w:val="00C82772"/>
    <w:pPr>
      <w:ind w:left="1418"/>
    </w:pPr>
  </w:style>
  <w:style w:type="paragraph" w:styleId="List5">
    <w:name w:val="List 5"/>
    <w:basedOn w:val="List4"/>
    <w:semiHidden/>
    <w:rsid w:val="00C82772"/>
    <w:pPr>
      <w:ind w:left="1702"/>
    </w:pPr>
  </w:style>
  <w:style w:type="paragraph" w:customStyle="1" w:styleId="EditorsNote">
    <w:name w:val="Editor's Note"/>
    <w:basedOn w:val="NO"/>
    <w:rsid w:val="00C82772"/>
    <w:rPr>
      <w:color w:val="FF0000"/>
    </w:rPr>
  </w:style>
  <w:style w:type="paragraph" w:styleId="List">
    <w:name w:val="List"/>
    <w:basedOn w:val="Normal"/>
    <w:semiHidden/>
    <w:rsid w:val="00C82772"/>
    <w:pPr>
      <w:ind w:left="568" w:hanging="284"/>
    </w:pPr>
  </w:style>
  <w:style w:type="paragraph" w:styleId="ListBullet">
    <w:name w:val="List Bullet"/>
    <w:basedOn w:val="List"/>
    <w:semiHidden/>
    <w:rsid w:val="00C82772"/>
  </w:style>
  <w:style w:type="paragraph" w:styleId="ListBullet4">
    <w:name w:val="List Bullet 4"/>
    <w:basedOn w:val="ListBullet3"/>
    <w:semiHidden/>
    <w:rsid w:val="00C82772"/>
    <w:pPr>
      <w:ind w:left="1418"/>
    </w:pPr>
  </w:style>
  <w:style w:type="paragraph" w:styleId="ListBullet5">
    <w:name w:val="List Bullet 5"/>
    <w:basedOn w:val="ListBullet4"/>
    <w:semiHidden/>
    <w:rsid w:val="00C82772"/>
    <w:pPr>
      <w:ind w:left="1702"/>
    </w:pPr>
  </w:style>
  <w:style w:type="paragraph" w:customStyle="1" w:styleId="B2">
    <w:name w:val="B2"/>
    <w:basedOn w:val="List2"/>
    <w:rsid w:val="00C82772"/>
  </w:style>
  <w:style w:type="paragraph" w:customStyle="1" w:styleId="B3">
    <w:name w:val="B3"/>
    <w:basedOn w:val="List3"/>
    <w:rsid w:val="00C82772"/>
  </w:style>
  <w:style w:type="paragraph" w:customStyle="1" w:styleId="B4">
    <w:name w:val="B4"/>
    <w:basedOn w:val="List4"/>
    <w:rsid w:val="00C82772"/>
  </w:style>
  <w:style w:type="paragraph" w:customStyle="1" w:styleId="B5">
    <w:name w:val="B5"/>
    <w:basedOn w:val="List5"/>
    <w:rsid w:val="00C82772"/>
  </w:style>
  <w:style w:type="paragraph" w:customStyle="1" w:styleId="ZTD">
    <w:name w:val="ZTD"/>
    <w:basedOn w:val="ZB"/>
    <w:rsid w:val="00C827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CC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CC0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600A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3</cp:revision>
  <cp:lastPrinted>2002-04-23T07:10:00Z</cp:lastPrinted>
  <dcterms:created xsi:type="dcterms:W3CDTF">2022-11-18T07:06:00Z</dcterms:created>
  <dcterms:modified xsi:type="dcterms:W3CDTF">2022-11-18T07:07:00Z</dcterms:modified>
</cp:coreProperties>
</file>